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1" w:rsidRDefault="00C86DF1" w:rsidP="00C86DF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</w:t>
      </w:r>
    </w:p>
    <w:p w:rsidR="00C86DF1" w:rsidRDefault="00C86DF1" w:rsidP="00C86DF1">
      <w:pPr>
        <w:jc w:val="center"/>
        <w:rPr>
          <w:rFonts w:ascii="Times New Roman" w:hAnsi="Times New Roman"/>
          <w:b/>
          <w:sz w:val="16"/>
        </w:rPr>
      </w:pPr>
    </w:p>
    <w:p w:rsidR="00C86DF1" w:rsidRDefault="00C86DF1" w:rsidP="00C86DF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СЧЕТНАЯ ПАЛАТА  </w:t>
      </w:r>
    </w:p>
    <w:p w:rsidR="00C86DF1" w:rsidRDefault="00C86DF1" w:rsidP="00C86DF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ГОРОДСКОГО ОКРУГА ДОМОДЕДОВО</w:t>
      </w:r>
    </w:p>
    <w:p w:rsidR="00C86DF1" w:rsidRDefault="00C86DF1" w:rsidP="00C86DF1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 ОБЛАСТИ</w:t>
      </w:r>
    </w:p>
    <w:p w:rsidR="00C86DF1" w:rsidRDefault="00C86DF1" w:rsidP="00C86DF1">
      <w:pPr>
        <w:spacing w:after="0"/>
        <w:rPr>
          <w:rFonts w:ascii="Times New Roman" w:hAnsi="Times New Roman"/>
          <w:b/>
          <w:sz w:val="28"/>
        </w:rPr>
      </w:pPr>
    </w:p>
    <w:p w:rsidR="00C86DF1" w:rsidRDefault="00C86DF1" w:rsidP="00C86DF1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Каширское шоссе, д.27-а, г. Домодедово, Московская область, 142000, тел. (496)792-44-13, </w:t>
      </w:r>
    </w:p>
    <w:p w:rsidR="00C86DF1" w:rsidRDefault="00C86DF1" w:rsidP="00C86DF1">
      <w:pPr>
        <w:pBdr>
          <w:bottom w:val="single" w:sz="12" w:space="3" w:color="auto"/>
        </w:pBdr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: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dmdd</w:t>
      </w:r>
      <w:proofErr w:type="spellEnd"/>
      <w:r>
        <w:rPr>
          <w:rFonts w:ascii="Times New Roman" w:hAnsi="Times New Roman"/>
          <w:i/>
          <w:sz w:val="18"/>
          <w:szCs w:val="18"/>
        </w:rPr>
        <w:t>_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sp</w:t>
      </w:r>
      <w:proofErr w:type="spellEnd"/>
      <w:r>
        <w:rPr>
          <w:rFonts w:ascii="Times New Roman" w:hAnsi="Times New Roman"/>
          <w:i/>
          <w:sz w:val="18"/>
          <w:szCs w:val="18"/>
        </w:rPr>
        <w:t>@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mosreg</w:t>
      </w:r>
      <w:proofErr w:type="spellEnd"/>
      <w:r>
        <w:rPr>
          <w:rFonts w:ascii="Times New Roman" w:hAnsi="Times New Roman"/>
          <w:i/>
          <w:sz w:val="18"/>
          <w:szCs w:val="18"/>
        </w:rPr>
        <w:t>.</w:t>
      </w:r>
      <w:proofErr w:type="spellStart"/>
      <w:r>
        <w:rPr>
          <w:rFonts w:ascii="Times New Roman" w:hAnsi="Times New Roman"/>
          <w:i/>
          <w:sz w:val="18"/>
          <w:szCs w:val="18"/>
          <w:lang w:val="en-US"/>
        </w:rPr>
        <w:t>ru</w:t>
      </w:r>
      <w:proofErr w:type="spellEnd"/>
      <w:r w:rsidRPr="00C86DF1">
        <w:rPr>
          <w:rFonts w:ascii="Times New Roman" w:hAnsi="Times New Roman"/>
          <w:i/>
          <w:sz w:val="18"/>
          <w:szCs w:val="18"/>
        </w:rPr>
        <w:t xml:space="preserve"> </w:t>
      </w:r>
    </w:p>
    <w:p w:rsidR="00C86DF1" w:rsidRDefault="00C86DF1" w:rsidP="00C86DF1">
      <w:pPr>
        <w:jc w:val="both"/>
        <w:rPr>
          <w:rFonts w:ascii="Arial" w:hAnsi="Arial"/>
          <w:sz w:val="24"/>
          <w:szCs w:val="20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86DF1" w:rsidRPr="00C86DF1" w:rsidRDefault="00C86DF1" w:rsidP="00C86DF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A1BF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8A4B5F" w:rsidRPr="003A1BF6">
        <w:rPr>
          <w:rFonts w:ascii="Times New Roman" w:hAnsi="Times New Roman" w:cs="Times New Roman"/>
          <w:sz w:val="24"/>
          <w:szCs w:val="24"/>
          <w:u w:val="single"/>
          <w:lang w:val="en-US"/>
        </w:rPr>
        <w:t>20</w:t>
      </w:r>
      <w:r w:rsidRPr="003A1BF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A4B5F" w:rsidRPr="003A1BF6"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Pr="003A1BF6">
        <w:rPr>
          <w:rFonts w:ascii="Times New Roman" w:hAnsi="Times New Roman" w:cs="Times New Roman"/>
          <w:sz w:val="24"/>
          <w:szCs w:val="24"/>
          <w:u w:val="single"/>
        </w:rPr>
        <w:t xml:space="preserve">.2023     </w:t>
      </w:r>
      <w:r w:rsidRPr="003A1BF6">
        <w:rPr>
          <w:rFonts w:ascii="Times New Roman" w:hAnsi="Times New Roman" w:cs="Times New Roman"/>
          <w:sz w:val="24"/>
          <w:szCs w:val="24"/>
        </w:rPr>
        <w:t xml:space="preserve">№ </w:t>
      </w:r>
      <w:r w:rsidR="003A1BF6" w:rsidRPr="003A1BF6">
        <w:rPr>
          <w:rFonts w:ascii="Times New Roman" w:hAnsi="Times New Roman" w:cs="Times New Roman"/>
          <w:sz w:val="24"/>
          <w:szCs w:val="24"/>
          <w:u w:val="single"/>
        </w:rPr>
        <w:t>46-10/13</w:t>
      </w:r>
      <w:bookmarkStart w:id="0" w:name="_GoBack"/>
      <w:bookmarkEnd w:id="0"/>
    </w:p>
    <w:p w:rsidR="00C86DF1" w:rsidRDefault="00C86DF1" w:rsidP="00C8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86DF1" w:rsidRDefault="00C86DF1" w:rsidP="00C8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экспертно-аналитического мероприятия</w:t>
      </w:r>
    </w:p>
    <w:p w:rsidR="00C86DF1" w:rsidRDefault="00C86DF1" w:rsidP="00C8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«Оперативный контроль исполнения бюджета городского округа Домодедово</w:t>
      </w:r>
    </w:p>
    <w:p w:rsidR="00C86DF1" w:rsidRDefault="00AE0B79" w:rsidP="00C8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Московской области за 2</w:t>
      </w:r>
      <w:r w:rsidR="00C86DF1">
        <w:rPr>
          <w:rFonts w:ascii="Times New Roman" w:hAnsi="Times New Roman" w:cs="Times New Roman"/>
          <w:b/>
          <w:sz w:val="28"/>
          <w:szCs w:val="28"/>
        </w:rPr>
        <w:t xml:space="preserve"> квартал 2023 года: мониторинг исполнения</w:t>
      </w:r>
    </w:p>
    <w:p w:rsidR="00C86DF1" w:rsidRDefault="00C86DF1" w:rsidP="00C86D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г</w:t>
      </w:r>
      <w:r w:rsidR="00AE0B79">
        <w:rPr>
          <w:rFonts w:ascii="Times New Roman" w:hAnsi="Times New Roman" w:cs="Times New Roman"/>
          <w:b/>
          <w:sz w:val="28"/>
          <w:szCs w:val="28"/>
        </w:rPr>
        <w:t>ородского округа Домодедово за 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2023 года»</w:t>
      </w:r>
    </w:p>
    <w:p w:rsidR="00C86DF1" w:rsidRDefault="00C86DF1" w:rsidP="00C86D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статей 157, 264.2 Бюджетного кодекса Российской Федерации, Положением о Счетной палате городского округа Домодедово, Планом работы Счетной палаты городского округа Домодедово на 2023 год, в рамках экспертно-аналитического мероприятия был осуществлен оперативный контроль исполнения бюджета г</w:t>
      </w:r>
      <w:r w:rsidR="00AE0B79">
        <w:rPr>
          <w:rFonts w:ascii="Times New Roman" w:hAnsi="Times New Roman" w:cs="Times New Roman"/>
          <w:sz w:val="24"/>
          <w:szCs w:val="24"/>
        </w:rPr>
        <w:t>ородского округа Домодедово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года. При проведении экспертно-аналитического мероприятия были поставлены вопросы и задачи:</w:t>
      </w:r>
    </w:p>
    <w:p w:rsid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полноты и достоверности бюджетной отчетности Администрации городского округа Домодедово;</w:t>
      </w:r>
    </w:p>
    <w:p w:rsid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соответствие представленного о</w:t>
      </w:r>
      <w:r w:rsidR="00AE0B79">
        <w:rPr>
          <w:rFonts w:ascii="Times New Roman" w:hAnsi="Times New Roman" w:cs="Times New Roman"/>
          <w:sz w:val="24"/>
          <w:szCs w:val="24"/>
        </w:rPr>
        <w:t>тчета об исполнении бюджета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Бюджетному кодексу Российской Федерации, а также Инструкции о порядке составления и представления годовой, полугодичной и месячной отчетности об исполнении бюджетов бюджетной системы Российской Федерации, утвержденной приказом Министерства финансов РФ от 28.12.2010 №191н;</w:t>
      </w:r>
    </w:p>
    <w:p w:rsid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установление соответствия фактического исполнения отчета о бюджете его плановым назначениям, установленным решениями представительного органа городского округа Домодедово;</w:t>
      </w:r>
    </w:p>
    <w:p w:rsidR="00C86DF1" w:rsidRP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установление соответствия показателей бюджетной отчетности данным бюджетного учета путем сопоставления показателей, содержащихся в соответствующей форме бюджетной отчетности, с остатками и оборотами по соответствующим регистрам бюджетного учета.</w:t>
      </w:r>
    </w:p>
    <w:p w:rsidR="00C86DF1" w:rsidRP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бюджета г</w:t>
      </w:r>
      <w:r w:rsidR="00AE0B79">
        <w:rPr>
          <w:rFonts w:ascii="Times New Roman" w:hAnsi="Times New Roman" w:cs="Times New Roman"/>
          <w:sz w:val="24"/>
          <w:szCs w:val="24"/>
        </w:rPr>
        <w:t>ородского округа Домодедово за 2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дает достоверное представление о финанс</w:t>
      </w:r>
      <w:r w:rsidR="00AE0B79">
        <w:rPr>
          <w:rFonts w:ascii="Times New Roman" w:hAnsi="Times New Roman" w:cs="Times New Roman"/>
          <w:sz w:val="24"/>
          <w:szCs w:val="24"/>
        </w:rPr>
        <w:t>овом положении по состоянию на 01июля</w:t>
      </w:r>
      <w:r>
        <w:rPr>
          <w:rFonts w:ascii="Times New Roman" w:hAnsi="Times New Roman" w:cs="Times New Roman"/>
          <w:sz w:val="24"/>
          <w:szCs w:val="24"/>
        </w:rPr>
        <w:t xml:space="preserve"> 2023 года в соответствии с Бюджетным кодексом Российской Федерации и иными законодательными и нормативными правовыми актами Российской Федерации, устанавливающими порядок составления отчета об исполнении местного бюджета. Решением Совета депутатов городского округа Домодедово от 21.12.2022  №1-4/1296 «О бюджете городского округа Домодедово Московской области на 2023 год и на плановый период 2024 и 2025 годов» утверждены основные характеристики бюджета городского округа Домодедово на 2023 год:</w:t>
      </w:r>
    </w:p>
    <w:p w:rsidR="00C86DF1" w:rsidRDefault="008A4B5F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доходам: утвержденные бюджетные назначения</w:t>
      </w:r>
      <w:r w:rsidR="00EB779B">
        <w:rPr>
          <w:rFonts w:ascii="Times New Roman" w:hAnsi="Times New Roman" w:cs="Times New Roman"/>
          <w:sz w:val="24"/>
          <w:szCs w:val="24"/>
        </w:rPr>
        <w:t xml:space="preserve"> – 13 241 754,2 тыс. </w:t>
      </w:r>
      <w:r w:rsidR="00C86DF1" w:rsidRPr="00EB779B">
        <w:rPr>
          <w:rFonts w:ascii="Times New Roman" w:hAnsi="Times New Roman" w:cs="Times New Roman"/>
          <w:sz w:val="24"/>
          <w:szCs w:val="24"/>
        </w:rPr>
        <w:t>руб.,</w:t>
      </w:r>
      <w:r w:rsidR="00C86DF1">
        <w:rPr>
          <w:rFonts w:ascii="Times New Roman" w:hAnsi="Times New Roman" w:cs="Times New Roman"/>
          <w:sz w:val="24"/>
          <w:szCs w:val="24"/>
        </w:rPr>
        <w:t xml:space="preserve"> в том числе объем межбюджетных трансфертов от других бюджетов бюджетной системы </w:t>
      </w:r>
      <w:r w:rsidR="00C86DF1" w:rsidRPr="00EB779B">
        <w:rPr>
          <w:rFonts w:ascii="Times New Roman" w:hAnsi="Times New Roman" w:cs="Times New Roman"/>
          <w:sz w:val="24"/>
          <w:szCs w:val="24"/>
        </w:rPr>
        <w:t>Российской Федерации в сумме 6</w:t>
      </w:r>
      <w:r w:rsidR="00EB779B" w:rsidRPr="00EB779B">
        <w:rPr>
          <w:rFonts w:ascii="Times New Roman" w:hAnsi="Times New Roman" w:cs="Times New Roman"/>
          <w:sz w:val="24"/>
          <w:szCs w:val="24"/>
        </w:rPr>
        <w:t> 904 736,0</w:t>
      </w:r>
      <w:r w:rsidR="00C86DF1" w:rsidRPr="00EB77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DF1" w:rsidRPr="00EB779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86DF1" w:rsidRPr="00EB77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86DF1" w:rsidRPr="00EB779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EB779B" w:rsidRPr="00EB779B">
        <w:rPr>
          <w:rFonts w:ascii="Times New Roman" w:hAnsi="Times New Roman" w:cs="Times New Roman"/>
          <w:sz w:val="24"/>
          <w:szCs w:val="24"/>
        </w:rPr>
        <w:t>.</w:t>
      </w:r>
      <w:r w:rsidR="00EB779B">
        <w:rPr>
          <w:rFonts w:ascii="Times New Roman" w:hAnsi="Times New Roman" w:cs="Times New Roman"/>
          <w:sz w:val="24"/>
          <w:szCs w:val="24"/>
        </w:rPr>
        <w:t xml:space="preserve"> По состоянию на 01.07.2023 исполнено по доходам – 5 384 334,8 </w:t>
      </w:r>
      <w:proofErr w:type="spellStart"/>
      <w:r w:rsidR="00EB779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B779B">
        <w:rPr>
          <w:rFonts w:ascii="Times New Roman" w:hAnsi="Times New Roman" w:cs="Times New Roman"/>
          <w:sz w:val="24"/>
          <w:szCs w:val="24"/>
        </w:rPr>
        <w:t xml:space="preserve">., в том числе </w:t>
      </w:r>
      <w:r w:rsidR="00EB779B"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 от других бюджетов бюджетной системы </w:t>
      </w:r>
      <w:r w:rsidR="00EB779B" w:rsidRPr="00EB779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EB779B">
        <w:rPr>
          <w:rFonts w:ascii="Times New Roman" w:hAnsi="Times New Roman" w:cs="Times New Roman"/>
          <w:sz w:val="24"/>
          <w:szCs w:val="24"/>
        </w:rPr>
        <w:t xml:space="preserve">составил 2 944 046,5 </w:t>
      </w:r>
      <w:proofErr w:type="spellStart"/>
      <w:r w:rsidR="00EB779B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B779B">
        <w:rPr>
          <w:rFonts w:ascii="Times New Roman" w:hAnsi="Times New Roman" w:cs="Times New Roman"/>
          <w:sz w:val="24"/>
          <w:szCs w:val="24"/>
        </w:rPr>
        <w:t>.</w:t>
      </w:r>
    </w:p>
    <w:p w:rsidR="00C86DF1" w:rsidRDefault="00EB779B" w:rsidP="00EB77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B779B">
        <w:rPr>
          <w:rFonts w:ascii="Times New Roman" w:hAnsi="Times New Roman" w:cs="Times New Roman"/>
          <w:sz w:val="24"/>
          <w:szCs w:val="24"/>
        </w:rPr>
        <w:t>По р</w:t>
      </w:r>
      <w:r w:rsidR="00C86DF1" w:rsidRPr="00EB779B">
        <w:rPr>
          <w:rFonts w:ascii="Times New Roman" w:hAnsi="Times New Roman" w:cs="Times New Roman"/>
          <w:sz w:val="24"/>
          <w:szCs w:val="24"/>
        </w:rPr>
        <w:t>асход</w:t>
      </w:r>
      <w:r w:rsidRPr="00EB779B">
        <w:rPr>
          <w:rFonts w:ascii="Times New Roman" w:hAnsi="Times New Roman" w:cs="Times New Roman"/>
          <w:sz w:val="24"/>
          <w:szCs w:val="24"/>
        </w:rPr>
        <w:t>ам: утвержденные бюджетные назначения составляют</w:t>
      </w:r>
      <w:r w:rsidR="00C86DF1" w:rsidRPr="00EB779B">
        <w:rPr>
          <w:rFonts w:ascii="Times New Roman" w:hAnsi="Times New Roman" w:cs="Times New Roman"/>
          <w:sz w:val="24"/>
          <w:szCs w:val="24"/>
        </w:rPr>
        <w:t xml:space="preserve"> 13 </w:t>
      </w:r>
      <w:r w:rsidRPr="00EB779B">
        <w:rPr>
          <w:rFonts w:ascii="Times New Roman" w:hAnsi="Times New Roman" w:cs="Times New Roman"/>
          <w:sz w:val="24"/>
          <w:szCs w:val="24"/>
        </w:rPr>
        <w:t>9</w:t>
      </w:r>
      <w:r w:rsidR="00C86DF1" w:rsidRPr="00EB779B">
        <w:rPr>
          <w:rFonts w:ascii="Times New Roman" w:hAnsi="Times New Roman" w:cs="Times New Roman"/>
          <w:sz w:val="24"/>
          <w:szCs w:val="24"/>
        </w:rPr>
        <w:t>85 </w:t>
      </w:r>
      <w:r w:rsidRPr="00EB779B">
        <w:rPr>
          <w:rFonts w:ascii="Times New Roman" w:hAnsi="Times New Roman" w:cs="Times New Roman"/>
          <w:sz w:val="24"/>
          <w:szCs w:val="24"/>
        </w:rPr>
        <w:t>845</w:t>
      </w:r>
      <w:r w:rsidR="00C86DF1" w:rsidRPr="00EB779B">
        <w:rPr>
          <w:rFonts w:ascii="Times New Roman" w:hAnsi="Times New Roman" w:cs="Times New Roman"/>
          <w:sz w:val="24"/>
          <w:szCs w:val="24"/>
        </w:rPr>
        <w:t xml:space="preserve">,7 </w:t>
      </w:r>
      <w:proofErr w:type="spellStart"/>
      <w:r w:rsidR="00C86DF1" w:rsidRPr="00EB779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86DF1" w:rsidRPr="00EB779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86DF1" w:rsidRPr="00EB779B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86DF1" w:rsidRPr="00EB77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01.07.2023 по расходам исполнение составило 4 927 901,2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или </w:t>
      </w:r>
      <w:r w:rsidR="007F5BA7">
        <w:rPr>
          <w:rFonts w:ascii="Times New Roman" w:hAnsi="Times New Roman" w:cs="Times New Roman"/>
          <w:sz w:val="24"/>
          <w:szCs w:val="24"/>
        </w:rPr>
        <w:t>35,3% к утвержденному плану.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4B5F">
        <w:rPr>
          <w:rFonts w:ascii="Times New Roman" w:hAnsi="Times New Roman" w:cs="Times New Roman"/>
          <w:sz w:val="24"/>
          <w:szCs w:val="24"/>
        </w:rPr>
        <w:t xml:space="preserve">Отчет об исполнении бюджета городского округа Домодедово за </w:t>
      </w:r>
      <w:r w:rsidR="00AE0B79" w:rsidRPr="008A4B5F">
        <w:rPr>
          <w:rFonts w:ascii="Times New Roman" w:hAnsi="Times New Roman" w:cs="Times New Roman"/>
          <w:sz w:val="24"/>
          <w:szCs w:val="24"/>
        </w:rPr>
        <w:t>2</w:t>
      </w:r>
      <w:r w:rsidRPr="008A4B5F">
        <w:rPr>
          <w:rFonts w:ascii="Times New Roman" w:hAnsi="Times New Roman" w:cs="Times New Roman"/>
          <w:sz w:val="24"/>
          <w:szCs w:val="24"/>
        </w:rPr>
        <w:t xml:space="preserve"> квартал 2023 года утвержден постановлением Администрации городского округа Домодедово от </w:t>
      </w:r>
      <w:r w:rsidR="008A4B5F" w:rsidRPr="008A4B5F">
        <w:rPr>
          <w:rFonts w:ascii="Times New Roman" w:hAnsi="Times New Roman" w:cs="Times New Roman"/>
          <w:sz w:val="24"/>
          <w:szCs w:val="24"/>
        </w:rPr>
        <w:t>13</w:t>
      </w:r>
      <w:r w:rsidRPr="008A4B5F">
        <w:rPr>
          <w:rFonts w:ascii="Times New Roman" w:hAnsi="Times New Roman" w:cs="Times New Roman"/>
          <w:sz w:val="24"/>
          <w:szCs w:val="24"/>
        </w:rPr>
        <w:t>.0</w:t>
      </w:r>
      <w:r w:rsidR="008A4B5F" w:rsidRPr="008A4B5F">
        <w:rPr>
          <w:rFonts w:ascii="Times New Roman" w:hAnsi="Times New Roman" w:cs="Times New Roman"/>
          <w:sz w:val="24"/>
          <w:szCs w:val="24"/>
        </w:rPr>
        <w:t>7</w:t>
      </w:r>
      <w:r w:rsidRPr="008A4B5F">
        <w:rPr>
          <w:rFonts w:ascii="Times New Roman" w:hAnsi="Times New Roman" w:cs="Times New Roman"/>
          <w:sz w:val="24"/>
          <w:szCs w:val="24"/>
        </w:rPr>
        <w:t>.2023 №</w:t>
      </w:r>
      <w:r w:rsidR="008A4B5F" w:rsidRPr="008A4B5F">
        <w:rPr>
          <w:rFonts w:ascii="Times New Roman" w:hAnsi="Times New Roman" w:cs="Times New Roman"/>
          <w:sz w:val="24"/>
          <w:szCs w:val="24"/>
        </w:rPr>
        <w:t>3749</w:t>
      </w:r>
      <w:r w:rsidRPr="008A4B5F">
        <w:rPr>
          <w:rFonts w:ascii="Times New Roman" w:hAnsi="Times New Roman" w:cs="Times New Roman"/>
          <w:sz w:val="24"/>
          <w:szCs w:val="24"/>
        </w:rPr>
        <w:t>.</w:t>
      </w:r>
    </w:p>
    <w:p w:rsidR="00C86DF1" w:rsidRDefault="00AE0B79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отчетным данным за 2</w:t>
      </w:r>
      <w:r w:rsidR="00C86DF1">
        <w:rPr>
          <w:rFonts w:ascii="Times New Roman" w:hAnsi="Times New Roman" w:cs="Times New Roman"/>
          <w:sz w:val="24"/>
          <w:szCs w:val="24"/>
        </w:rPr>
        <w:t xml:space="preserve"> квартал 2023 года (ф.0503117):</w:t>
      </w:r>
    </w:p>
    <w:p w:rsidR="00C86DF1" w:rsidRPr="007F5BA7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 xml:space="preserve">Доходы составили </w:t>
      </w:r>
      <w:r w:rsidR="007F5BA7" w:rsidRPr="007F5BA7">
        <w:rPr>
          <w:rFonts w:ascii="Times New Roman" w:hAnsi="Times New Roman" w:cs="Times New Roman"/>
          <w:sz w:val="24"/>
          <w:szCs w:val="24"/>
        </w:rPr>
        <w:t>5 384 334,8</w:t>
      </w:r>
      <w:r w:rsidRPr="007F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BA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5B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5BA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F5BA7">
        <w:rPr>
          <w:rFonts w:ascii="Times New Roman" w:hAnsi="Times New Roman" w:cs="Times New Roman"/>
          <w:sz w:val="24"/>
          <w:szCs w:val="24"/>
        </w:rPr>
        <w:t xml:space="preserve">., или </w:t>
      </w:r>
      <w:r w:rsidR="007F5BA7" w:rsidRPr="007F5BA7">
        <w:rPr>
          <w:rFonts w:ascii="Times New Roman" w:hAnsi="Times New Roman" w:cs="Times New Roman"/>
          <w:sz w:val="24"/>
          <w:szCs w:val="24"/>
        </w:rPr>
        <w:t>40,7</w:t>
      </w:r>
      <w:r w:rsidRPr="007F5BA7">
        <w:rPr>
          <w:rFonts w:ascii="Times New Roman" w:hAnsi="Times New Roman" w:cs="Times New Roman"/>
          <w:sz w:val="24"/>
          <w:szCs w:val="24"/>
        </w:rPr>
        <w:t>% утвержденных бюджетных назначений;</w:t>
      </w:r>
    </w:p>
    <w:p w:rsid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BA7">
        <w:rPr>
          <w:rFonts w:ascii="Times New Roman" w:hAnsi="Times New Roman" w:cs="Times New Roman"/>
          <w:sz w:val="24"/>
          <w:szCs w:val="24"/>
        </w:rPr>
        <w:t xml:space="preserve">Расходы – </w:t>
      </w:r>
      <w:r w:rsidR="007F5BA7" w:rsidRPr="007F5BA7">
        <w:rPr>
          <w:rFonts w:ascii="Times New Roman" w:hAnsi="Times New Roman" w:cs="Times New Roman"/>
          <w:sz w:val="24"/>
          <w:szCs w:val="24"/>
        </w:rPr>
        <w:t>4 927 901,2</w:t>
      </w:r>
      <w:r w:rsidRPr="007F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BA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5B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5BA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F5BA7">
        <w:rPr>
          <w:rFonts w:ascii="Times New Roman" w:hAnsi="Times New Roman" w:cs="Times New Roman"/>
          <w:sz w:val="24"/>
          <w:szCs w:val="24"/>
        </w:rPr>
        <w:t xml:space="preserve">., или </w:t>
      </w:r>
      <w:r w:rsidR="007F5BA7" w:rsidRPr="007F5BA7">
        <w:rPr>
          <w:rFonts w:ascii="Times New Roman" w:hAnsi="Times New Roman" w:cs="Times New Roman"/>
          <w:sz w:val="24"/>
          <w:szCs w:val="24"/>
        </w:rPr>
        <w:t>35,2</w:t>
      </w:r>
      <w:r w:rsidRPr="007F5BA7">
        <w:rPr>
          <w:rFonts w:ascii="Times New Roman" w:hAnsi="Times New Roman" w:cs="Times New Roman"/>
          <w:sz w:val="24"/>
          <w:szCs w:val="24"/>
        </w:rPr>
        <w:t>%  утвержденных бюджетных назначений.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городского округа Домодедово в отчетном периоде социально ориентирован.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средств, выделенных в период с 01.01.2023 по 3</w:t>
      </w:r>
      <w:r w:rsidR="00AE0B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E0B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.2023 из </w:t>
      </w:r>
      <w:r w:rsidRPr="007F5BA7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городского округа Домодедово, составил 90,0 </w:t>
      </w:r>
      <w:proofErr w:type="spellStart"/>
      <w:r w:rsidRPr="007F5BA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5B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5BA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F5BA7">
        <w:rPr>
          <w:rFonts w:ascii="Times New Roman" w:hAnsi="Times New Roman" w:cs="Times New Roman"/>
          <w:sz w:val="24"/>
          <w:szCs w:val="24"/>
        </w:rPr>
        <w:t>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Результаты (выводы) экспертно-аналитического мероприятия: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 исполнения бюджета городского округа Домодедово за </w:t>
      </w:r>
      <w:r w:rsidR="00AE0B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показал, что в целом исполнение обеспечивалось в соответствии с требованиями Бюджетного кодекса Российской Федерации, Закона Московской области от 07.12.2022г. №220/2022-ОЗ «О бюджете Московской области на 2023 год и на плановый период 2024 и 2025 годов», Положения о бюджетном процессе в городском округе Домодедово, Решения о бюджете 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 Домодедово на 2023 год.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Доходы бюджета городского округа Домодедово сформированы в соответствии с законодательством о налогах и сборах и статьями 61.2, 62 Бюджетного кодекса Российской Федерации и исполнены по доходам в сумме </w:t>
      </w:r>
      <w:r w:rsidR="007F5BA7" w:rsidRPr="007F5BA7">
        <w:rPr>
          <w:rFonts w:ascii="Times New Roman" w:hAnsi="Times New Roman" w:cs="Times New Roman"/>
          <w:sz w:val="24"/>
          <w:szCs w:val="24"/>
        </w:rPr>
        <w:t xml:space="preserve">5 384 334,8 </w:t>
      </w:r>
      <w:r w:rsidRPr="007F5B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BA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F5BA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F5BA7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F5B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Расходы бюджета городского округа Домодедово, осуществляемые в соответствии со сводной бюджетной росписью, составили в сумме </w:t>
      </w:r>
      <w:r w:rsidR="00015051">
        <w:rPr>
          <w:rFonts w:ascii="Times New Roman" w:hAnsi="Times New Roman" w:cs="Times New Roman"/>
          <w:sz w:val="24"/>
          <w:szCs w:val="24"/>
        </w:rPr>
        <w:t>4 927 901,</w:t>
      </w:r>
      <w:r w:rsidR="00015051" w:rsidRPr="00015051">
        <w:rPr>
          <w:rFonts w:ascii="Times New Roman" w:hAnsi="Times New Roman" w:cs="Times New Roman"/>
          <w:sz w:val="24"/>
          <w:szCs w:val="24"/>
        </w:rPr>
        <w:t>2</w:t>
      </w:r>
      <w:r w:rsidRPr="00015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51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Результатом исполнения </w:t>
      </w:r>
      <w:r w:rsidRPr="00015051">
        <w:rPr>
          <w:rFonts w:ascii="Times New Roman" w:hAnsi="Times New Roman" w:cs="Times New Roman"/>
          <w:sz w:val="24"/>
          <w:szCs w:val="24"/>
        </w:rPr>
        <w:t xml:space="preserve">бюджета городского округа Домодедово </w:t>
      </w:r>
      <w:r w:rsidR="00015051" w:rsidRPr="00015051">
        <w:rPr>
          <w:rFonts w:ascii="Times New Roman" w:hAnsi="Times New Roman" w:cs="Times New Roman"/>
          <w:sz w:val="24"/>
          <w:szCs w:val="24"/>
        </w:rPr>
        <w:t xml:space="preserve">за 2 квартал 2023 года </w:t>
      </w:r>
      <w:r w:rsidRPr="00015051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015051" w:rsidRPr="00015051">
        <w:rPr>
          <w:rFonts w:ascii="Times New Roman" w:hAnsi="Times New Roman" w:cs="Times New Roman"/>
          <w:sz w:val="24"/>
          <w:szCs w:val="24"/>
        </w:rPr>
        <w:t>про</w:t>
      </w:r>
      <w:r w:rsidRPr="00015051">
        <w:rPr>
          <w:rFonts w:ascii="Times New Roman" w:hAnsi="Times New Roman" w:cs="Times New Roman"/>
          <w:sz w:val="24"/>
          <w:szCs w:val="24"/>
        </w:rPr>
        <w:t xml:space="preserve">фицит в сумме </w:t>
      </w:r>
      <w:r w:rsidR="00015051" w:rsidRPr="00015051">
        <w:rPr>
          <w:rFonts w:ascii="Times New Roman" w:hAnsi="Times New Roman" w:cs="Times New Roman"/>
          <w:sz w:val="24"/>
          <w:szCs w:val="24"/>
        </w:rPr>
        <w:t>456 433,6</w:t>
      </w:r>
      <w:r w:rsidRPr="00015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505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01505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1505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015051">
        <w:rPr>
          <w:rFonts w:ascii="Times New Roman" w:hAnsi="Times New Roman" w:cs="Times New Roman"/>
          <w:sz w:val="24"/>
          <w:szCs w:val="24"/>
        </w:rPr>
        <w:t>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 результатам экспертно-аналитического мероприятия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нарушений порядка организации исполнения бюджета городского округа Домодедово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По результатам анализа исполнения бюджета городского округа Домодедово за </w:t>
      </w:r>
      <w:r w:rsidR="00184D1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квартал 2023 года Счетная палата городского округа Домодедово предлагает следующее: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Финансовому управлению городского округа Домодедово и главным администраторам средств бюджета городского округа Домодедово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параметров Решения о бюджете городского округа Домодедово на 2023 год.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Заключение направлено Главе городского округа Домодедово Московской области и Председателю Совета депутатов городского округа Домодедово Московской области.</w:t>
      </w: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Счетной палаты городского округа</w:t>
      </w:r>
    </w:p>
    <w:p w:rsid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Домодедово Московской области                                                                       Г.А. Копысова</w:t>
      </w:r>
    </w:p>
    <w:p w:rsidR="00C86DF1" w:rsidRDefault="00C86DF1" w:rsidP="00C86D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6DF1" w:rsidRDefault="00C86DF1" w:rsidP="00C86DF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1AA2" w:rsidRDefault="00C41AA2"/>
    <w:sectPr w:rsidR="00C41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1"/>
    <w:rsid w:val="00015051"/>
    <w:rsid w:val="00184D10"/>
    <w:rsid w:val="003A1BF6"/>
    <w:rsid w:val="007F5BA7"/>
    <w:rsid w:val="008A4B5F"/>
    <w:rsid w:val="00AE0B79"/>
    <w:rsid w:val="00C41AA2"/>
    <w:rsid w:val="00C86DF1"/>
    <w:rsid w:val="00EB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1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4</cp:revision>
  <cp:lastPrinted>2023-07-19T07:57:00Z</cp:lastPrinted>
  <dcterms:created xsi:type="dcterms:W3CDTF">2023-07-17T11:00:00Z</dcterms:created>
  <dcterms:modified xsi:type="dcterms:W3CDTF">2023-07-19T08:01:00Z</dcterms:modified>
</cp:coreProperties>
</file>